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402</w:t>
      </w:r>
    </w:p>
    <w:p>
      <w:r>
        <w:t>Bundesgericht (BGE), 2003-06-10, FR</w:t>
      </w:r>
    </w:p>
    <w:p>
      <w:r>
        <w:rPr>
          <w:b/>
        </w:rPr>
        <w:t xml:space="preserve">Quelle: </w:t>
      </w:r>
      <w:r>
        <w:t>https://mcp.opencaselaw.ch/entscheid/bge_129 V 402</w:t>
      </w:r>
    </w:p>
    <w:p>
      <w:r>
        <w:t>FR: ATF 129 V 402</w:t>
      </w:r>
    </w:p>
    <w:p>
      <w:r>
        <w:t>IT: DTF 129 V 402</w:t>
      </w:r>
    </w:p>
    <w:p>
      <w:pPr>
        <w:pStyle w:val="Heading2"/>
      </w:pPr>
      <w:r>
        <w:t>Regeste</w:t>
      </w:r>
    </w:p>
    <w:p>
      <w:r>
        <w:t>Regeste Art. 2 Abs. 2 KVG; Art. 9 Abs. 1 UVV (je in der bis 31. Dezember 2002 gültig gewesenen Fassung): Unfall. Adäquate Kausalität. Anwendbare Regeln für die Kausalitätsbeurteilung bei psychischer Beeinträchtigung zufolge eines Schreckereignisses und bei einem Unfallereignis mit einer Verletzung und sekundären psychischen Folgen.</w:t>
      </w:r>
    </w:p>
    <w:p>
      <w:pPr>
        <w:pStyle w:val="Heading2"/>
      </w:pPr>
      <w:r>
        <w:t>Erwägungen</w:t>
      </w:r>
    </w:p>
    <w:p>
      <w:r>
        <w:rPr>
          <w:b/>
        </w:rPr>
        <w:t>E. 2</w:t>
      </w:r>
    </w:p>
    <w:p>
      <w:r>
        <w:t>Dans un premier moyen, la recourante conteste que tous les éléments constitutifs d'un accident et plus particulièrement le caractère extraordinaire de l'atteinte soient donnés.</w:t>
      </w:r>
    </w:p>
    <w:p>
      <w:r>
        <w:rPr>
          <w:b/>
        </w:rPr>
        <w:t>E. 2.1</w:t>
      </w:r>
    </w:p>
    <w:p>
      <w:r>
        <w:t>Selon l' art. 9 al. 1 OLAA , on entend par accident toute atteinte dommageable, soudaine et involontaire, portée au corps humain par une cause extérieure extraordinaire. De jurisprudence ( ATF 122 V 232 consid. 1; RAMA 1986 no K 685 p. 299 s. consid. 2), la notion d'accident se décompose en cinq éléments ou conditions, qui doivent être cumulativement réalisés. Il suffit que l'un d'entre eux fasse défaut pour que l'événement ne puisse pas être qualifié d'accident et que, cas échéant, l'atteinte dommageable doive alors être qualifiée de maladie.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Doctrine et jurisprudence se sont efforcées d'établir des catégories de lésions - et parmi celles-ci les traumatismes psychiques - pour lesquelles la condition du caractère extraordinaire joue un rôle décisif dans la qualification de l'événement en cause (cf.FRÉSARD, L'assurance-accidents obligatoire, in: Schweizerisches Bundesverwaltungsrecht [SBVR], Soziale Sicherheit ch. 16 à 18 et 30 à 35 ainsi que les citations). Selon l' art. 2 al. 2 LAMal (en vigueur jusqu'au 31 décembre 2002), l'atteinte accidentelle en cause peut être de nature physique ou psychique. Dans ce dernier cas, il n'est pas toujours facile de reconnaître l'existence d'un accident lorsque l'événement en cause n'entraîne pas d'atteinte à l'intégrité corporelle, ou alors seulement une atteinte insignifiante, mais provoque des troubles psychiques qui causent à leur tour des troubles de nature physique. 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(SJ 1998 p. 429). Mais seuls des événements extraordinaires propres à susciter l'effroi et entraînant des chocs psychiques BGE 129 V 402 S. 405 eux-mêmes extraordinaires remplissent la condition du caractère extraordinaire de l'atteinte et partant, sont constitutifs d'un accident (RAMA 2000 no U 365 p. 89; ALEXANDRA RUMO-JUNGO, Bundesgesetz über die Unfallversicherung, in: MURER/STAUFFER [éd.], Rechtsprechung des Bundesgerichts zum Sozialversicherungsrecht, 3ème édition, Zurich 2003 p. 29; cf. également ALFRED BÜHLER, Der Unfallbegriff, in: ALFRED KOLLER [éd.], Haftpflicht- und Versicherungsrechtstagung 1995, St-Gall 1995, p. 246 s. qui rappelle que trois conditions doivent être réunies pour que le caractère extraordinaire de l'atteinte puisse être retenu).</w:t>
      </w:r>
    </w:p>
    <w:p>
      <w:r>
        <w:rPr>
          <w:b/>
        </w:rPr>
        <w:t>E. 2.2</w:t>
      </w:r>
    </w:p>
    <w:p>
      <w:r>
        <w:t>Il convient donc d'examiner en premier lieu si un événement d'une grande violence s'est produit et s'il était propre à créer une atteinte psychique. Dans l'affirmative, la condition du caractère extraordinaire de l'atteinte est remplie et l'existence d'un accident doit en principe être admise. L'examen de la causalité adéquate s'effectue alors conformément à la règle générale ( ATF 129 V 177 ),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125 V 461 consid. 5a et les références). Si, au terme de cet examen, l'existence d'un accident n'a pas été admise ou que la causalité adéquate doit être niée, il faut encore examiner, en cas de lésion corporelle, si elle constitue un accident. Dans l'affirmative, l'examen du caractère adéquat du lien de causalité avec les troubles d'ordre psychique consécutifs à l'accident doit se faire, pour un accident de gravité moyenne, sur la base des critères énumérés aux ATF 115 V 140 consid. 6c/aa et 409 consid. 5c/aa.</w:t>
      </w:r>
    </w:p>
    <w:p>
      <w:r>
        <w:rPr>
          <w:b/>
        </w:rPr>
        <w:t>E. 3</w:t>
      </w:r>
    </w:p>
    <w:p>
      <w:r>
        <w:t>Dans le cas particulier, la condition du caractère extraordinaire de l'atteinte n'est pas réalisée au regard des circonstances de l'espèce. Le fait pour l'assurée de se piquer par mégarde avec une seringue usagée en effectuant son travail au Centre hospitalier X. ne saurait être assimilé comme tel à la fois à un événement d'une grande violence et à un événement propre à créer une atteinte psychique. Ainsi que l'a retenu la Cour de céans dans l'arrêt paru à la SJ 1998 p. 429, le contraire (en l'absence d'événement dramatique) aboutirait d'ailleurs à étendre à l'excès la notion de lésion psychique provoquée par un choc nerveux. Aussi, contrairement à l'opinion des premiers juges, on ne saurait retenir, pour ces seuls motifs, l'existence d'un accident dont doit répondre la recourante. BGE 129 V 402 S. 406</w:t>
      </w:r>
    </w:p>
    <w:p>
      <w:r>
        <w:rPr>
          <w:b/>
        </w:rPr>
        <w:t>E. 4</w:t>
      </w:r>
    </w:p>
    <w:p>
      <w:r>
        <w:t>En présence d'une lésion corporelle, reste à déterminer si elle constitue un accident et, le cas échéant, si l'atteinte psychique non contestable subie par l'assurée découle néanmoins, en tant que suite secondaire, de l'accident dont la recourante devrait, cas échéant, répondre (cf. RAMA 2001 no U 432 p. 321).</w:t>
      </w:r>
    </w:p>
    <w:p>
      <w:r>
        <w:rPr>
          <w:b/>
        </w:rPr>
        <w:t>E. 4.1</w:t>
      </w:r>
    </w:p>
    <w:p>
      <w:r>
        <w:t>Dans son arrêt paru aux ATF 122 V 230 , le Tribunal fédéral des assurances a rappelé que la notion d'accident ne concernait pas de petites écorchures, éraflures ou excoriations banales et sans importance comme il s'en produit journellement. Il a cependant admis que la morsure d'une tique constituait un événement accidentel, en considérant que la condition du caractère extraordinaire de l'atteinte était donnée lorsque la pénétration se fait par une lésion déterminée ou tout au moins dans des circonstances telles qu'elles représentent un fait typiquement "accidentel" et reconnaissable comme tel (consid. 3a de l'ATF précité).</w:t>
      </w:r>
    </w:p>
    <w:p>
      <w:r>
        <w:rPr>
          <w:b/>
        </w:rPr>
        <w:t>E. 4.2</w:t>
      </w:r>
    </w:p>
    <w:p>
      <w:r>
        <w:t>Toutefois, dès lors que le caractère extraordinaire de l'atteinte ne concerne pas les effets du facteur extérieur, il n'importe peu pour admettre que cette condition est donnée que, comme dans le cas d'espèce, le fait de s'être piquée avec une seringue usagée n'ait pas entraîné finalement d'infection. En effet, au regard des règles posées ci-dessus, la petite lésion du pouce entraînée par ce geste constitue davantage qu'un incident de la vie courante. Partant on peut admettre que l'événement du 11 août 1997 puisse être qualifié d'accident au sens de l' art. 2 al. 2 LAMal .</w:t>
      </w:r>
    </w:p>
    <w:p>
      <w:r>
        <w:rPr>
          <w:b/>
        </w:rPr>
        <w:t>E. 4.3.1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119 V 337 consid. 1, ATF 118 V 289 consid. 1b et les références).</w:t>
      </w:r>
    </w:p>
    <w:p>
      <w:r>
        <w:rPr>
          <w:b/>
        </w:rPr>
        <w:t>E. 4.3.2</w:t>
      </w:r>
    </w:p>
    <w:p>
      <w:r>
        <w:t>Au vu des avis médicaux concordants, notamment de l'expertise du professeur Y., on doit retenir que l'intimée présente un état de stress post-traumatique (F43.1 selon l'ICD 10) qui est de manière certaine la conséquence de l'accident du 11 août 1997. Le BGE 129 V 402 S. 407 diagnostic posé, comme l'existence d'une relation de causalité naturelle, ne sont au demeurant et à juste titre pas remis en cause par les parties. On ajoutera que le fait que l'intimée présente une personnalité vulnérable, probablement de type prépsychotique, avec des mécanismes de défense de type phobo-obsessionnel est sans incidence sur la relation de causalité naturelle.</w:t>
      </w:r>
    </w:p>
    <w:p>
      <w:r>
        <w:rPr>
          <w:b/>
        </w:rPr>
        <w:t>E. 4.4.1</w:t>
      </w:r>
    </w:p>
    <w:p>
      <w:r>
        <w:t>Le droit à des prestations suppose également un rapport de causalité adéquate entre l'accident et le dommage.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BGE 129 V 402 S. 408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 ATF 115 V 140 s. consid. 6c/aa et bb et 409 s. consid. 5c/aa et bb; FRÉSARD, op. cit., ch. 39 et les références).</w:t>
      </w:r>
    </w:p>
    <w:p>
      <w:r>
        <w:rPr>
          <w:b/>
        </w:rPr>
        <w:t>E. 4.4.2</w:t>
      </w:r>
    </w:p>
    <w:p>
      <w:r>
        <w:t>En l'espèce, l'accident doit être qualifié, au vu de l'ensemble des circonstances, de banal. Cela n'exclut toutefois pas un examen à titre exceptionnel de la causalité adéquate selon les critères applicables aux accidents de moyenne gravité lorsque les circonstances à prendre en considération se cumulent et revêtent une importance particulière (RAMA 1998 no U 297 p. 243). Dès lors qu'aucun des critères évoqués ci-dessus ne se cumule ni ne revêt une intensité particulière, la causalité adéquate doit être niée. Par conséquent, la question de savoir si le seul critère de la nature particulière de la blessure physique est dans le cas particulier rempli peut dans ces conditions demeurer indécise. Il n'en irait pas différemment si l'accident avait dû être qualifié comme étant de gravité moyenne.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